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3DAC1" w14:textId="77777777" w:rsidR="0083242D" w:rsidRPr="0083242D" w:rsidRDefault="0083242D" w:rsidP="0083242D">
      <w:pPr>
        <w:jc w:val="center"/>
        <w:rPr>
          <w:rFonts w:eastAsia="Times New Roman"/>
          <w:b/>
        </w:rPr>
      </w:pPr>
      <w:r w:rsidRPr="0083242D">
        <w:rPr>
          <w:rFonts w:eastAsia="Times New Roman"/>
          <w:b/>
        </w:rPr>
        <w:t>RUOLI E FUNZIONI DELLE FIGURE COINVOLTE NEL PERCORSO DI FORMAZIONE DEI DOCENTI NEO IMMESSI IN RUOLO</w:t>
      </w:r>
    </w:p>
    <w:p w14:paraId="713BD927" w14:textId="77777777" w:rsidR="0083242D" w:rsidRDefault="0083242D" w:rsidP="00825986">
      <w:pPr>
        <w:jc w:val="both"/>
        <w:rPr>
          <w:rFonts w:eastAsia="Times New Roman"/>
        </w:rPr>
      </w:pPr>
    </w:p>
    <w:p w14:paraId="2006B278" w14:textId="06FD34D3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A titolo esemplificativo vengono indicati ruoli e funzioni</w:t>
      </w:r>
      <w:r>
        <w:rPr>
          <w:rFonts w:eastAsia="Times New Roman"/>
        </w:rPr>
        <w:t xml:space="preserve"> che i diversi attori coinvolti</w:t>
      </w:r>
      <w:r w:rsidRPr="0083242D">
        <w:rPr>
          <w:rFonts w:eastAsia="Times New Roman"/>
        </w:rPr>
        <w:t>,</w:t>
      </w:r>
      <w:r w:rsidR="0083242D" w:rsidRPr="0083242D">
        <w:rPr>
          <w:rFonts w:eastAsia="Times New Roman"/>
        </w:rPr>
        <w:t xml:space="preserve"> </w:t>
      </w:r>
      <w:r w:rsidRPr="0083242D">
        <w:rPr>
          <w:rFonts w:eastAsia="Times New Roman"/>
        </w:rPr>
        <w:t>in primis il dirigente scolastico, i docenti neoassunti, i tutor nominati e il Comitato di Valutazione, devono svolgere come previsto dal L’art.13 del D.M. n.850 del</w:t>
      </w:r>
      <w:r w:rsidRPr="0083242D">
        <w:rPr>
          <w:rFonts w:eastAsia="Times New Roman"/>
        </w:rPr>
        <w:t xml:space="preserve"> 2015.</w:t>
      </w:r>
    </w:p>
    <w:p w14:paraId="3BF95E77" w14:textId="77777777" w:rsidR="008C5539" w:rsidRPr="0083242D" w:rsidRDefault="008C5539" w:rsidP="00825986">
      <w:pPr>
        <w:jc w:val="both"/>
        <w:rPr>
          <w:rFonts w:eastAsia="Times New Roman"/>
        </w:rPr>
      </w:pPr>
    </w:p>
    <w:p w14:paraId="68A9CFE6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IL DOCENTE NEO-IMMESSO IN RUOLO DEVE :</w:t>
      </w:r>
    </w:p>
    <w:p w14:paraId="55998E22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 xml:space="preserve">1. Provvedere al completamento della progettazione del PEER TO PEER completa di calendario svolgimento dell'attività e redigere una specifica relazione riguardo alle sequenze di osservazione del peer to peer </w:t>
      </w:r>
      <w:r w:rsidRPr="0083242D">
        <w:rPr>
          <w:rFonts w:eastAsia="Times New Roman"/>
        </w:rPr>
        <w:t>e la valutazione dell'esperienza in forma congiunta con il TUTOR</w:t>
      </w:r>
      <w:r w:rsidR="00825986" w:rsidRPr="0083242D">
        <w:rPr>
          <w:rFonts w:eastAsia="Times New Roman"/>
        </w:rPr>
        <w:t xml:space="preserve"> </w:t>
      </w:r>
      <w:r w:rsidRPr="0083242D">
        <w:rPr>
          <w:rFonts w:eastAsia="Times New Roman"/>
        </w:rPr>
        <w:t>(comma 2 art.9 D.M. n.850 del 2015)</w:t>
      </w:r>
      <w:r w:rsidRPr="0083242D">
        <w:rPr>
          <w:rFonts w:eastAsia="Times New Roman"/>
        </w:rPr>
        <w:t>;</w:t>
      </w:r>
    </w:p>
    <w:p w14:paraId="7EEE978C" w14:textId="77777777" w:rsidR="008C5539" w:rsidRPr="0083242D" w:rsidRDefault="008C5539" w:rsidP="00825986">
      <w:pPr>
        <w:jc w:val="both"/>
        <w:rPr>
          <w:rFonts w:eastAsia="Times New Roman"/>
        </w:rPr>
      </w:pPr>
    </w:p>
    <w:p w14:paraId="2238D6F7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2. Provvedere al completamento sulla piattaforma di:</w:t>
      </w:r>
    </w:p>
    <w:p w14:paraId="799B7401" w14:textId="77777777" w:rsidR="008C5539" w:rsidRPr="0083242D" w:rsidRDefault="00DD4B64" w:rsidP="00825986">
      <w:pPr>
        <w:pStyle w:val="Paragrafoelenco"/>
        <w:numPr>
          <w:ilvl w:val="0"/>
          <w:numId w:val="2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Bilancio delle competenze in uscita;</w:t>
      </w:r>
    </w:p>
    <w:p w14:paraId="5BBE45FE" w14:textId="77777777" w:rsidR="008C5539" w:rsidRPr="0083242D" w:rsidRDefault="00DD4B64" w:rsidP="00825986">
      <w:pPr>
        <w:pStyle w:val="Paragrafoelenco"/>
        <w:numPr>
          <w:ilvl w:val="0"/>
          <w:numId w:val="2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Sviluppo futuro delle competenze ;</w:t>
      </w:r>
    </w:p>
    <w:p w14:paraId="2D901663" w14:textId="77777777" w:rsidR="008C5539" w:rsidRPr="0083242D" w:rsidRDefault="00DD4B64" w:rsidP="00825986">
      <w:pPr>
        <w:pStyle w:val="Paragrafoelenco"/>
        <w:numPr>
          <w:ilvl w:val="0"/>
          <w:numId w:val="2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Questionario relativo alla formazione online.</w:t>
      </w:r>
    </w:p>
    <w:p w14:paraId="0BB7AA23" w14:textId="77777777" w:rsidR="008C5539" w:rsidRPr="0083242D" w:rsidRDefault="008C5539" w:rsidP="00825986">
      <w:pPr>
        <w:jc w:val="both"/>
        <w:rPr>
          <w:rFonts w:eastAsia="Times New Roman"/>
        </w:rPr>
      </w:pPr>
    </w:p>
    <w:p w14:paraId="2006AFD9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3. Redigere il proprio Dossier che dovrà contenere:</w:t>
      </w:r>
    </w:p>
    <w:p w14:paraId="3B94D4F9" w14:textId="77777777" w:rsidR="008C5539" w:rsidRPr="0083242D" w:rsidRDefault="00DD4B64" w:rsidP="00825986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il portofoglio completo</w:t>
      </w:r>
    </w:p>
    <w:p w14:paraId="57BB36B0" w14:textId="77777777" w:rsidR="008C5539" w:rsidRPr="0083242D" w:rsidRDefault="00DD4B64" w:rsidP="00825986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il Bilancio delle competenze iniziale</w:t>
      </w:r>
    </w:p>
    <w:p w14:paraId="442DDCCC" w14:textId="77777777" w:rsidR="008C5539" w:rsidRPr="0083242D" w:rsidRDefault="00DD4B64" w:rsidP="00825986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il Bilancio delle competenze finale</w:t>
      </w:r>
    </w:p>
    <w:p w14:paraId="2E7C564D" w14:textId="77777777" w:rsidR="008C5539" w:rsidRPr="0083242D" w:rsidRDefault="00DD4B64" w:rsidP="00825986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 xml:space="preserve">Documenti di progettazione delle </w:t>
      </w:r>
      <w:r w:rsidRPr="0083242D">
        <w:rPr>
          <w:rFonts w:eastAsia="Times New Roman"/>
        </w:rPr>
        <w:t>attività didatt</w:t>
      </w:r>
      <w:r w:rsidRPr="0083242D">
        <w:rPr>
          <w:rFonts w:eastAsia="Times New Roman"/>
        </w:rPr>
        <w:t>iche</w:t>
      </w:r>
    </w:p>
    <w:p w14:paraId="730799CB" w14:textId="77777777" w:rsidR="008C5539" w:rsidRPr="0083242D" w:rsidRDefault="00DD4B64" w:rsidP="00825986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Pagine multimediali di presentazione delle due attività didattiche realizzate</w:t>
      </w:r>
    </w:p>
    <w:p w14:paraId="05A3E813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Il Dossier può essere presentato , oltre che cartaceo , anche su supporto informatico ( formato pdf).</w:t>
      </w:r>
    </w:p>
    <w:p w14:paraId="7C0AE6F5" w14:textId="77777777" w:rsidR="008C5539" w:rsidRPr="0083242D" w:rsidRDefault="003F0049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 xml:space="preserve">Al termine </w:t>
      </w:r>
      <w:r w:rsidR="00DD4B64" w:rsidRPr="0083242D">
        <w:rPr>
          <w:rFonts w:eastAsia="Times New Roman"/>
        </w:rPr>
        <w:t xml:space="preserve"> </w:t>
      </w:r>
      <w:r w:rsidRPr="0083242D">
        <w:rPr>
          <w:rFonts w:eastAsia="Times New Roman"/>
        </w:rPr>
        <w:t>del</w:t>
      </w:r>
      <w:r w:rsidR="00DD4B64" w:rsidRPr="0083242D">
        <w:rPr>
          <w:rFonts w:eastAsia="Times New Roman"/>
        </w:rPr>
        <w:t>le precedenti fasi</w:t>
      </w:r>
      <w:r w:rsidRPr="0083242D">
        <w:rPr>
          <w:rFonts w:eastAsia="Times New Roman"/>
        </w:rPr>
        <w:t>,</w:t>
      </w:r>
      <w:r w:rsidR="00DD4B64" w:rsidRPr="0083242D">
        <w:rPr>
          <w:rFonts w:eastAsia="Times New Roman"/>
        </w:rPr>
        <w:t xml:space="preserve"> tutta la documentazione contenuta </w:t>
      </w:r>
      <w:r w:rsidR="00DD4B64" w:rsidRPr="0083242D">
        <w:rPr>
          <w:rFonts w:eastAsia="Times New Roman"/>
        </w:rPr>
        <w:t>nel port</w:t>
      </w:r>
      <w:r w:rsidRPr="0083242D">
        <w:rPr>
          <w:rFonts w:eastAsia="Times New Roman"/>
        </w:rPr>
        <w:t>folio</w:t>
      </w:r>
      <w:r w:rsidR="00DD4B64" w:rsidRPr="0083242D">
        <w:rPr>
          <w:rFonts w:eastAsia="Times New Roman"/>
        </w:rPr>
        <w:t xml:space="preserve"> professionale deve essere consegnata al Dirigente Scolastico entro </w:t>
      </w:r>
      <w:r w:rsidR="00CE2C7E" w:rsidRPr="0083242D">
        <w:rPr>
          <w:rFonts w:eastAsia="Times New Roman"/>
        </w:rPr>
        <w:t>la seconda decade di</w:t>
      </w:r>
      <w:r w:rsidR="00DD4B64" w:rsidRPr="0083242D">
        <w:rPr>
          <w:rFonts w:eastAsia="Times New Roman"/>
        </w:rPr>
        <w:t xml:space="preserve"> Giugno</w:t>
      </w:r>
      <w:r w:rsidR="00DD4B64" w:rsidRPr="0083242D">
        <w:rPr>
          <w:rFonts w:eastAsia="Times New Roman"/>
        </w:rPr>
        <w:t xml:space="preserve">. </w:t>
      </w:r>
      <w:r w:rsidR="00857947" w:rsidRPr="0083242D">
        <w:rPr>
          <w:rFonts w:eastAsia="Times New Roman"/>
        </w:rPr>
        <w:t>Il docente neo assunto sosterrà</w:t>
      </w:r>
      <w:r w:rsidR="00DD4B64" w:rsidRPr="0083242D">
        <w:rPr>
          <w:rFonts w:eastAsia="Times New Roman"/>
        </w:rPr>
        <w:t>, innanzi al Comitato di Valutazione, un colloquio che prende avvio dalla presentazione delle attività di inse</w:t>
      </w:r>
      <w:r w:rsidR="00DD4B64" w:rsidRPr="0083242D">
        <w:rPr>
          <w:rFonts w:eastAsia="Times New Roman"/>
        </w:rPr>
        <w:t>gnamento e formazione compiute.</w:t>
      </w:r>
    </w:p>
    <w:p w14:paraId="494B3ED6" w14:textId="77777777" w:rsidR="00CE2C7E" w:rsidRPr="0083242D" w:rsidRDefault="00CE2C7E" w:rsidP="00825986">
      <w:pPr>
        <w:jc w:val="both"/>
        <w:rPr>
          <w:rFonts w:eastAsia="Times New Roman"/>
        </w:rPr>
      </w:pPr>
    </w:p>
    <w:p w14:paraId="66B67F11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FUNZIONI E COMPITI DEL DOCENTE TUTOR :</w:t>
      </w:r>
    </w:p>
    <w:p w14:paraId="02359B87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Il docente tutor presenterà al Dirigente scolastico una relazione a carattere istruttorio “in merito alle attività formative predisposte ed alle esperienze di insegnamento e partecipazi</w:t>
      </w:r>
      <w:r w:rsidRPr="0083242D">
        <w:rPr>
          <w:rFonts w:eastAsia="Times New Roman"/>
        </w:rPr>
        <w:t>one alla vita della scuola del docente neo-assunto” (comma 3 art.13 D.M. n.850 del 2015).</w:t>
      </w:r>
    </w:p>
    <w:p w14:paraId="5D9C302E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L’istruttoria dovrà riferire sull’intero processo di formazione svolto dal docente neoassunto sotto la supervisione del tutor, considerando tutti quegli aspetti salie</w:t>
      </w:r>
      <w:r w:rsidRPr="0083242D">
        <w:rPr>
          <w:rFonts w:eastAsia="Times New Roman"/>
        </w:rPr>
        <w:t>nti che sono stati sottoposti ad osservazione durante la fase stessa del peer to peer o in altri momenti di partecipazione alla vita scolastica.</w:t>
      </w:r>
    </w:p>
    <w:p w14:paraId="4BF14003" w14:textId="77777777" w:rsidR="008C5539" w:rsidRPr="0083242D" w:rsidRDefault="008C5539" w:rsidP="00825986">
      <w:pPr>
        <w:jc w:val="both"/>
        <w:rPr>
          <w:rFonts w:eastAsia="Times New Roman"/>
        </w:rPr>
      </w:pPr>
    </w:p>
    <w:p w14:paraId="013181C5" w14:textId="77777777" w:rsidR="008C5539" w:rsidRPr="0083242D" w:rsidRDefault="00DD4B64" w:rsidP="00825986">
      <w:pPr>
        <w:jc w:val="both"/>
        <w:rPr>
          <w:rFonts w:eastAsia="Times New Roman"/>
        </w:rPr>
      </w:pPr>
      <w:r w:rsidRPr="0083242D">
        <w:rPr>
          <w:rFonts w:eastAsia="Times New Roman"/>
        </w:rPr>
        <w:t>In riferimento a ciò l’istruttoria che il tutor presenterà al Comitato terrà in debito conto:</w:t>
      </w:r>
    </w:p>
    <w:p w14:paraId="634C0B67" w14:textId="77777777" w:rsidR="008C5539" w:rsidRPr="0083242D" w:rsidRDefault="00DD4B64" w:rsidP="00CE2C7E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dei momenti di</w:t>
      </w:r>
      <w:r w:rsidRPr="0083242D">
        <w:rPr>
          <w:rFonts w:eastAsia="Times New Roman"/>
        </w:rPr>
        <w:t xml:space="preserve"> progettazione e sperimentazione reciproche effettuate in classe;</w:t>
      </w:r>
    </w:p>
    <w:p w14:paraId="775E4808" w14:textId="77777777" w:rsidR="008C5539" w:rsidRPr="0083242D" w:rsidRDefault="00DD4B64" w:rsidP="00CE2C7E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delle modalità di verifica e di valutazione adottate;</w:t>
      </w:r>
    </w:p>
    <w:p w14:paraId="76FE497F" w14:textId="77777777" w:rsidR="008C5539" w:rsidRPr="0083242D" w:rsidRDefault="00DD4B64" w:rsidP="00CE2C7E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della gestione e del clima della classe durante le osservazioni;</w:t>
      </w:r>
    </w:p>
    <w:p w14:paraId="1456913D" w14:textId="77777777" w:rsidR="008C5539" w:rsidRPr="0083242D" w:rsidRDefault="00DD4B64" w:rsidP="00CE2C7E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delle competenze culturali e disciplinari, metodologiche e didatt</w:t>
      </w:r>
      <w:r w:rsidRPr="0083242D">
        <w:rPr>
          <w:rFonts w:eastAsia="Times New Roman"/>
        </w:rPr>
        <w:t>iche, organizzative, relazionali e gestionali dimostrate dal docente neoassunto durante l’anno di prova;</w:t>
      </w:r>
    </w:p>
    <w:p w14:paraId="580E8DA0" w14:textId="77777777" w:rsidR="00CE2C7E" w:rsidRPr="0083242D" w:rsidRDefault="00DD4B64" w:rsidP="00825986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lastRenderedPageBreak/>
        <w:t>delle strategie inclusive poste in essere per gli alunni con bisogni educativi speciali e per lo sviluppo delle eccellenze;</w:t>
      </w:r>
    </w:p>
    <w:p w14:paraId="415C235E" w14:textId="77777777" w:rsidR="008C5539" w:rsidRPr="0083242D" w:rsidRDefault="00DD4B64" w:rsidP="00825986">
      <w:pPr>
        <w:pStyle w:val="Paragrafoelenco"/>
        <w:numPr>
          <w:ilvl w:val="0"/>
          <w:numId w:val="3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della partecipazione attiva alla vita della scuola sia nelle attività formative che collegiali.</w:t>
      </w:r>
    </w:p>
    <w:p w14:paraId="06C5AABD" w14:textId="77777777" w:rsidR="008C5539" w:rsidRPr="0083242D" w:rsidRDefault="00DD4B64" w:rsidP="00CE2C7E">
      <w:pPr>
        <w:jc w:val="both"/>
        <w:rPr>
          <w:rFonts w:eastAsia="Times New Roman"/>
        </w:rPr>
      </w:pPr>
      <w:r w:rsidRPr="0083242D">
        <w:rPr>
          <w:rFonts w:eastAsia="Times New Roman"/>
        </w:rPr>
        <w:t xml:space="preserve">Si tratta di elementi utili corrispondenti ai criteri per la valutazione indicati nell’articolo 4 del D.M. n.850 che potranno integrare la valutazione finale </w:t>
      </w:r>
      <w:r w:rsidRPr="0083242D">
        <w:rPr>
          <w:rFonts w:eastAsia="Times New Roman"/>
        </w:rPr>
        <w:t>spettante al dirigente scolastico.</w:t>
      </w:r>
    </w:p>
    <w:p w14:paraId="6833C31D" w14:textId="77777777" w:rsidR="008C5539" w:rsidRPr="0083242D" w:rsidRDefault="00DD4B64" w:rsidP="00CE2C7E">
      <w:pPr>
        <w:jc w:val="both"/>
        <w:rPr>
          <w:rFonts w:eastAsia="Times New Roman"/>
        </w:rPr>
      </w:pPr>
      <w:r w:rsidRPr="0083242D">
        <w:rPr>
          <w:rFonts w:eastAsia="Times New Roman"/>
        </w:rPr>
        <w:t>Nella relazione finale il tutor presenterà quindi i diversi momenti che hanno caratterizzato l’esperienza del docente neoassunto sviluppata con il docente tutor</w:t>
      </w:r>
      <w:r w:rsidR="00D23DCE" w:rsidRPr="0083242D">
        <w:rPr>
          <w:rFonts w:eastAsia="Times New Roman"/>
        </w:rPr>
        <w:t>:</w:t>
      </w:r>
    </w:p>
    <w:p w14:paraId="24D1210E" w14:textId="77777777" w:rsidR="008C5539" w:rsidRPr="0083242D" w:rsidRDefault="00DD4B64" w:rsidP="00D23DCE">
      <w:pPr>
        <w:pStyle w:val="Paragrafoelenco"/>
        <w:numPr>
          <w:ilvl w:val="0"/>
          <w:numId w:val="6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Bilancio delle competenze, patto per lo sviluppo profession</w:t>
      </w:r>
      <w:r w:rsidRPr="0083242D">
        <w:rPr>
          <w:rFonts w:eastAsia="Times New Roman"/>
        </w:rPr>
        <w:t>ale ed esperienze attivate dal tutor all’interno dell’Istituzione scolastica;</w:t>
      </w:r>
    </w:p>
    <w:p w14:paraId="05EDD0AF" w14:textId="77777777" w:rsidR="008C5539" w:rsidRPr="0083242D" w:rsidRDefault="00DD4B64" w:rsidP="00CE2C7E">
      <w:pPr>
        <w:pStyle w:val="Paragrafoelenco"/>
        <w:numPr>
          <w:ilvl w:val="0"/>
          <w:numId w:val="5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Il peer to peer: descrizione delle attività di osservazione;</w:t>
      </w:r>
    </w:p>
    <w:p w14:paraId="0F6B7EB4" w14:textId="77777777" w:rsidR="008C5539" w:rsidRPr="0083242D" w:rsidRDefault="00DD4B64" w:rsidP="00CE2C7E">
      <w:pPr>
        <w:pStyle w:val="Paragrafoelenco"/>
        <w:numPr>
          <w:ilvl w:val="0"/>
          <w:numId w:val="5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Il bilancio delle competenze finale;</w:t>
      </w:r>
    </w:p>
    <w:p w14:paraId="29E86A8D" w14:textId="77777777" w:rsidR="008C5539" w:rsidRPr="0083242D" w:rsidRDefault="00DD4B64" w:rsidP="00CE2C7E">
      <w:pPr>
        <w:pStyle w:val="Paragrafoelenco"/>
        <w:numPr>
          <w:ilvl w:val="0"/>
          <w:numId w:val="5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Valutazione dell’esperienza professionale del docente.</w:t>
      </w:r>
    </w:p>
    <w:p w14:paraId="544C6EAD" w14:textId="77777777" w:rsidR="008C5539" w:rsidRPr="0083242D" w:rsidRDefault="008C5539">
      <w:pPr>
        <w:rPr>
          <w:rFonts w:eastAsia="Times New Roman"/>
        </w:rPr>
      </w:pPr>
    </w:p>
    <w:p w14:paraId="133EB951" w14:textId="77777777" w:rsidR="008C5539" w:rsidRPr="0083242D" w:rsidRDefault="00DD4B64">
      <w:pPr>
        <w:rPr>
          <w:rFonts w:eastAsia="Times New Roman"/>
        </w:rPr>
      </w:pPr>
      <w:r w:rsidRPr="0083242D">
        <w:rPr>
          <w:rFonts w:eastAsia="Times New Roman"/>
        </w:rPr>
        <w:t>Inoltre deve :</w:t>
      </w:r>
    </w:p>
    <w:p w14:paraId="6858236D" w14:textId="77777777" w:rsidR="008C5539" w:rsidRPr="0083242D" w:rsidRDefault="00DD4B64" w:rsidP="00D23DCE">
      <w:pPr>
        <w:pStyle w:val="Paragrafoelenco"/>
        <w:numPr>
          <w:ilvl w:val="0"/>
          <w:numId w:val="8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Com</w:t>
      </w:r>
      <w:r w:rsidRPr="0083242D">
        <w:rPr>
          <w:rFonts w:eastAsia="Times New Roman"/>
        </w:rPr>
        <w:t>pletare sulla piattaforma INDIRE quanto di sua competenza;</w:t>
      </w:r>
    </w:p>
    <w:p w14:paraId="185405FC" w14:textId="77777777" w:rsidR="008C5539" w:rsidRPr="0083242D" w:rsidRDefault="00DD4B64" w:rsidP="00D23DCE">
      <w:pPr>
        <w:pStyle w:val="Paragrafoelenco"/>
        <w:numPr>
          <w:ilvl w:val="0"/>
          <w:numId w:val="8"/>
        </w:numPr>
        <w:jc w:val="both"/>
        <w:rPr>
          <w:rFonts w:eastAsia="Times New Roman"/>
        </w:rPr>
      </w:pPr>
      <w:r w:rsidRPr="0083242D">
        <w:rPr>
          <w:rFonts w:eastAsia="Times New Roman"/>
        </w:rPr>
        <w:t>Presentare al Comitato di Valutazione le risultanze emergenti dall’istruttoria compiuta in merito alle attività formative predisposte ed alle esperienze di insegnamento e partecipazione alla vit</w:t>
      </w:r>
      <w:r w:rsidRPr="0083242D">
        <w:rPr>
          <w:rFonts w:eastAsia="Times New Roman"/>
        </w:rPr>
        <w:t>a della scuola del docente neoassunto (art.13 comma 3, D.M. n.850 del 2015).</w:t>
      </w:r>
    </w:p>
    <w:p w14:paraId="6A7651E9" w14:textId="77777777" w:rsidR="00D23DCE" w:rsidRPr="0083242D" w:rsidRDefault="00D23DCE">
      <w:pPr>
        <w:rPr>
          <w:rFonts w:eastAsia="Times New Roman"/>
        </w:rPr>
      </w:pPr>
    </w:p>
    <w:p w14:paraId="58314EC8" w14:textId="4505531E" w:rsidR="008C5539" w:rsidRPr="0083242D" w:rsidRDefault="00DD4B64">
      <w:pPr>
        <w:rPr>
          <w:rFonts w:eastAsia="Times New Roman"/>
        </w:rPr>
      </w:pPr>
      <w:r w:rsidRPr="0083242D">
        <w:rPr>
          <w:rFonts w:eastAsia="Times New Roman"/>
        </w:rPr>
        <w:t>IL COMITATO P</w:t>
      </w:r>
      <w:r>
        <w:rPr>
          <w:rFonts w:eastAsia="Times New Roman"/>
        </w:rPr>
        <w:t>ER LA VALUTAZIONE DEI DOCENTI (</w:t>
      </w:r>
      <w:bookmarkStart w:id="0" w:name="_GoBack"/>
      <w:bookmarkEnd w:id="0"/>
      <w:r w:rsidRPr="0083242D">
        <w:rPr>
          <w:rFonts w:eastAsia="Times New Roman"/>
        </w:rPr>
        <w:t xml:space="preserve">istituito ai sensi del comma 129 dell’art.1 della Legge 107 del 2015 che opera, in questa occasione, in forma ristretta integrato dal </w:t>
      </w:r>
      <w:r w:rsidRPr="0083242D">
        <w:rPr>
          <w:rFonts w:eastAsia="Times New Roman"/>
        </w:rPr>
        <w:t>docente Tutor) deve:</w:t>
      </w:r>
    </w:p>
    <w:p w14:paraId="76A82126" w14:textId="77777777" w:rsidR="008C5539" w:rsidRPr="0083242D" w:rsidRDefault="00DD4B64" w:rsidP="00D23DCE">
      <w:pPr>
        <w:pStyle w:val="Paragrafoelenco"/>
        <w:numPr>
          <w:ilvl w:val="0"/>
          <w:numId w:val="10"/>
        </w:numPr>
        <w:rPr>
          <w:rFonts w:eastAsia="Times New Roman"/>
        </w:rPr>
      </w:pPr>
      <w:r w:rsidRPr="0083242D">
        <w:rPr>
          <w:rFonts w:eastAsia="Times New Roman"/>
        </w:rPr>
        <w:t>Preparare i lavori dell’organo prendendo visione preliminarmente di tutta la documentazione contenuta nel portfolio professionale del docente neoassunto, trasmesso dal dirigente scolastico almeno cinque giorni prima della data fissa</w:t>
      </w:r>
      <w:r w:rsidRPr="0083242D">
        <w:rPr>
          <w:rFonts w:eastAsia="Times New Roman"/>
        </w:rPr>
        <w:t>ta per il colloquio;</w:t>
      </w:r>
    </w:p>
    <w:p w14:paraId="2B0CAE7C" w14:textId="77777777" w:rsidR="008C5539" w:rsidRPr="0083242D" w:rsidRDefault="00DD4B64" w:rsidP="00D23DCE">
      <w:pPr>
        <w:pStyle w:val="Paragrafoelenco"/>
        <w:numPr>
          <w:ilvl w:val="0"/>
          <w:numId w:val="10"/>
        </w:numPr>
        <w:rPr>
          <w:rFonts w:eastAsia="Times New Roman"/>
        </w:rPr>
      </w:pPr>
      <w:r w:rsidRPr="0083242D">
        <w:rPr>
          <w:rFonts w:eastAsia="Times New Roman"/>
        </w:rPr>
        <w:t>Ascoltare il colloquio del docente neoassunto;</w:t>
      </w:r>
    </w:p>
    <w:p w14:paraId="208E924E" w14:textId="77777777" w:rsidR="008C5539" w:rsidRPr="0083242D" w:rsidRDefault="00DD4B64" w:rsidP="00D23DCE">
      <w:pPr>
        <w:pStyle w:val="Paragrafoelenco"/>
        <w:numPr>
          <w:ilvl w:val="0"/>
          <w:numId w:val="10"/>
        </w:numPr>
        <w:rPr>
          <w:rFonts w:eastAsia="Times New Roman"/>
        </w:rPr>
      </w:pPr>
      <w:r w:rsidRPr="0083242D">
        <w:rPr>
          <w:rFonts w:eastAsia="Times New Roman"/>
        </w:rPr>
        <w:t>Ascoltare l’istruttoria del tutor;</w:t>
      </w:r>
    </w:p>
    <w:p w14:paraId="188F8A36" w14:textId="77777777" w:rsidR="008C5539" w:rsidRPr="0083242D" w:rsidRDefault="00DD4B64" w:rsidP="00D23DCE">
      <w:pPr>
        <w:pStyle w:val="Paragrafoelenco"/>
        <w:numPr>
          <w:ilvl w:val="0"/>
          <w:numId w:val="10"/>
        </w:numPr>
        <w:rPr>
          <w:rFonts w:eastAsia="Times New Roman"/>
        </w:rPr>
      </w:pPr>
      <w:r w:rsidRPr="0083242D">
        <w:rPr>
          <w:rFonts w:eastAsia="Times New Roman"/>
        </w:rPr>
        <w:t>Esprimere il parere (obbligatorio e non vincolante per il dirigente scolastico) di conferma o meno in ruolo.</w:t>
      </w:r>
    </w:p>
    <w:p w14:paraId="55B60538" w14:textId="77777777" w:rsidR="00E0303D" w:rsidRPr="0083242D" w:rsidRDefault="00E0303D">
      <w:pPr>
        <w:rPr>
          <w:rFonts w:eastAsia="Times New Roman"/>
        </w:rPr>
      </w:pPr>
    </w:p>
    <w:p w14:paraId="42F319BF" w14:textId="77777777" w:rsidR="008C5539" w:rsidRPr="0083242D" w:rsidRDefault="00E0303D">
      <w:pPr>
        <w:rPr>
          <w:rFonts w:eastAsia="Times New Roman"/>
        </w:rPr>
      </w:pPr>
      <w:r w:rsidRPr="0083242D">
        <w:rPr>
          <w:rFonts w:eastAsia="Times New Roman"/>
        </w:rPr>
        <w:t>IL DIRIGENTE SCOLASTICO:</w:t>
      </w:r>
    </w:p>
    <w:p w14:paraId="032F9D84" w14:textId="77777777" w:rsidR="008C5539" w:rsidRPr="0083242D" w:rsidRDefault="00DD4B64" w:rsidP="00E0303D">
      <w:pPr>
        <w:pStyle w:val="Paragrafoelenco"/>
        <w:numPr>
          <w:ilvl w:val="0"/>
          <w:numId w:val="12"/>
        </w:numPr>
        <w:rPr>
          <w:rFonts w:eastAsia="Times New Roman"/>
        </w:rPr>
      </w:pPr>
      <w:r w:rsidRPr="0083242D">
        <w:rPr>
          <w:rFonts w:eastAsia="Times New Roman"/>
        </w:rPr>
        <w:t>Convoca</w:t>
      </w:r>
      <w:r w:rsidRPr="0083242D">
        <w:rPr>
          <w:rFonts w:eastAsia="Times New Roman"/>
        </w:rPr>
        <w:t xml:space="preserve">, nel periodo intercorrente tra il termine delle attività didattiche – compresi gli esami di qualifica e di Stato – e la conclusione dell’anno scolastico, il Comitato “per procedere all’espressione del parere sul superamento del periodo di formazione e di </w:t>
      </w:r>
      <w:r w:rsidRPr="0083242D">
        <w:rPr>
          <w:rFonts w:eastAsia="Times New Roman"/>
        </w:rPr>
        <w:t>prova” (comma 1 art.13 D.M. 850);</w:t>
      </w:r>
    </w:p>
    <w:p w14:paraId="54BA7E5C" w14:textId="77777777" w:rsidR="008C5539" w:rsidRPr="0083242D" w:rsidRDefault="00DD4B64" w:rsidP="00E0303D">
      <w:pPr>
        <w:pStyle w:val="Paragrafoelenco"/>
        <w:numPr>
          <w:ilvl w:val="0"/>
          <w:numId w:val="12"/>
        </w:numPr>
        <w:rPr>
          <w:rFonts w:eastAsia="Times New Roman"/>
        </w:rPr>
      </w:pPr>
      <w:r w:rsidRPr="0083242D">
        <w:rPr>
          <w:rFonts w:eastAsia="Times New Roman"/>
        </w:rPr>
        <w:t>Trasmette al Comitato di valutazione, almeno cinque giorni prima della data fissata per il colloquio del docente neoassunto, la documentazione contenuta nel portfolio professionale;</w:t>
      </w:r>
    </w:p>
    <w:p w14:paraId="118E6C1D" w14:textId="77777777" w:rsidR="008C5539" w:rsidRPr="0083242D" w:rsidRDefault="00DD4B64" w:rsidP="00E0303D">
      <w:pPr>
        <w:pStyle w:val="Paragrafoelenco"/>
        <w:numPr>
          <w:ilvl w:val="0"/>
          <w:numId w:val="12"/>
        </w:numPr>
        <w:rPr>
          <w:rFonts w:eastAsia="Times New Roman"/>
        </w:rPr>
      </w:pPr>
      <w:r w:rsidRPr="0083242D">
        <w:rPr>
          <w:rFonts w:eastAsia="Times New Roman"/>
        </w:rPr>
        <w:t>Presenta al Comitato di valutazion</w:t>
      </w:r>
      <w:r w:rsidRPr="0083242D">
        <w:rPr>
          <w:rFonts w:eastAsia="Times New Roman"/>
        </w:rPr>
        <w:t>e, per ogni docente neoassunto, una relazione comprensiva della documentazione delle attività di formazione, delle forme di tutoring, e di ogni altro elemento informativo o evidenza utile all’espressione del parere (comma 3 dell’art.13 D.M. n.850 del 2015)</w:t>
      </w:r>
      <w:r w:rsidRPr="0083242D">
        <w:rPr>
          <w:rFonts w:eastAsia="Times New Roman"/>
        </w:rPr>
        <w:t>;</w:t>
      </w:r>
    </w:p>
    <w:p w14:paraId="1FD6531A" w14:textId="77777777" w:rsidR="008C5539" w:rsidRPr="0083242D" w:rsidRDefault="00DD4B64" w:rsidP="00E0303D">
      <w:pPr>
        <w:pStyle w:val="Paragrafoelenco"/>
        <w:numPr>
          <w:ilvl w:val="0"/>
          <w:numId w:val="12"/>
        </w:numPr>
        <w:rPr>
          <w:rFonts w:eastAsia="Times New Roman"/>
        </w:rPr>
      </w:pPr>
      <w:r w:rsidRPr="0083242D">
        <w:rPr>
          <w:rFonts w:eastAsia="Times New Roman"/>
        </w:rPr>
        <w:t xml:space="preserve">Procede alla valutazione del docente sulla base dell’istruttoria compiuta, considerando quanto disposto agli articoli 4 e 5 del decreto n.850 e tenendo conto </w:t>
      </w:r>
      <w:r w:rsidRPr="0083242D">
        <w:rPr>
          <w:rFonts w:eastAsia="Times New Roman"/>
        </w:rPr>
        <w:lastRenderedPageBreak/>
        <w:t>del parere del Comitato, quest’ultimo non vincolante e dal quale può discostarsene con atto m</w:t>
      </w:r>
      <w:r w:rsidRPr="0083242D">
        <w:rPr>
          <w:rFonts w:eastAsia="Times New Roman"/>
        </w:rPr>
        <w:t>otivato (comma 4, art.13 del D.M. n.850 del 2015);</w:t>
      </w:r>
    </w:p>
    <w:p w14:paraId="7C3ED99E" w14:textId="77777777" w:rsidR="008C5539" w:rsidRPr="0083242D" w:rsidRDefault="00DD4B64" w:rsidP="00E0303D">
      <w:pPr>
        <w:pStyle w:val="Paragrafoelenco"/>
        <w:numPr>
          <w:ilvl w:val="0"/>
          <w:numId w:val="12"/>
        </w:numPr>
        <w:rPr>
          <w:rFonts w:eastAsia="Times New Roman"/>
        </w:rPr>
      </w:pPr>
      <w:r w:rsidRPr="0083242D">
        <w:rPr>
          <w:rFonts w:eastAsia="Times New Roman"/>
        </w:rPr>
        <w:t>Emette, in caso di esito favorevole, provvedimento motivato di conferma in ruolo del docente neoassunto;</w:t>
      </w:r>
    </w:p>
    <w:p w14:paraId="122F860D" w14:textId="77777777" w:rsidR="008C5539" w:rsidRPr="0083242D" w:rsidRDefault="00DD4B64" w:rsidP="00E0303D">
      <w:pPr>
        <w:pStyle w:val="Paragrafoelenco"/>
        <w:numPr>
          <w:ilvl w:val="0"/>
          <w:numId w:val="12"/>
        </w:numPr>
        <w:rPr>
          <w:rFonts w:eastAsia="Times New Roman"/>
        </w:rPr>
      </w:pPr>
      <w:r w:rsidRPr="0083242D">
        <w:rPr>
          <w:rFonts w:eastAsia="Times New Roman"/>
        </w:rPr>
        <w:t>Adotta e comunica al docente neoassunto il provvedimento di conferma in ruolo, entro il 31 ago</w:t>
      </w:r>
      <w:r w:rsidRPr="0083242D">
        <w:rPr>
          <w:rFonts w:eastAsia="Times New Roman"/>
        </w:rPr>
        <w:t>sto dell’anno scolastico di riferimento.</w:t>
      </w:r>
    </w:p>
    <w:p w14:paraId="443659BE" w14:textId="77777777" w:rsidR="008C5539" w:rsidRPr="0083242D" w:rsidRDefault="008C5539">
      <w:pPr>
        <w:rPr>
          <w:rFonts w:eastAsia="Times New Roman"/>
        </w:rPr>
      </w:pPr>
    </w:p>
    <w:p w14:paraId="741DB0A0" w14:textId="77777777" w:rsidR="008C5539" w:rsidRDefault="008C5539"/>
    <w:sectPr w:rsidR="008C553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3700"/>
    <w:multiLevelType w:val="hybridMultilevel"/>
    <w:tmpl w:val="8F1CC978"/>
    <w:lvl w:ilvl="0" w:tplc="0F28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D0534"/>
    <w:multiLevelType w:val="hybridMultilevel"/>
    <w:tmpl w:val="2398E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7150"/>
    <w:multiLevelType w:val="hybridMultilevel"/>
    <w:tmpl w:val="D9787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51D49"/>
    <w:multiLevelType w:val="hybridMultilevel"/>
    <w:tmpl w:val="BEAA164A"/>
    <w:lvl w:ilvl="0" w:tplc="0F28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633D7"/>
    <w:multiLevelType w:val="hybridMultilevel"/>
    <w:tmpl w:val="0A56F4E6"/>
    <w:lvl w:ilvl="0" w:tplc="0F28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618D6"/>
    <w:multiLevelType w:val="hybridMultilevel"/>
    <w:tmpl w:val="0902E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17422"/>
    <w:multiLevelType w:val="hybridMultilevel"/>
    <w:tmpl w:val="F8241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802FA"/>
    <w:multiLevelType w:val="hybridMultilevel"/>
    <w:tmpl w:val="8DB855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67B6E"/>
    <w:multiLevelType w:val="hybridMultilevel"/>
    <w:tmpl w:val="D826D746"/>
    <w:lvl w:ilvl="0" w:tplc="0F28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D321C"/>
    <w:multiLevelType w:val="hybridMultilevel"/>
    <w:tmpl w:val="1D164D08"/>
    <w:lvl w:ilvl="0" w:tplc="0F28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43E07"/>
    <w:multiLevelType w:val="hybridMultilevel"/>
    <w:tmpl w:val="86364C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80A80"/>
    <w:multiLevelType w:val="hybridMultilevel"/>
    <w:tmpl w:val="E5BE2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11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C5539"/>
    <w:rsid w:val="00060E7F"/>
    <w:rsid w:val="003F0049"/>
    <w:rsid w:val="006526B2"/>
    <w:rsid w:val="00825986"/>
    <w:rsid w:val="0083242D"/>
    <w:rsid w:val="00857947"/>
    <w:rsid w:val="008C5539"/>
    <w:rsid w:val="00A93416"/>
    <w:rsid w:val="00CE2C7E"/>
    <w:rsid w:val="00D23DCE"/>
    <w:rsid w:val="00DD4B64"/>
    <w:rsid w:val="00E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E9E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82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882</Words>
  <Characters>5029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 Autore</cp:lastModifiedBy>
  <cp:revision>3</cp:revision>
  <dcterms:created xsi:type="dcterms:W3CDTF">2017-10-22T16:25:00Z</dcterms:created>
  <dcterms:modified xsi:type="dcterms:W3CDTF">2017-10-22T16:37:00Z</dcterms:modified>
</cp:coreProperties>
</file>